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B95FF1" w:rsidRDefault="00B95FF1" w:rsidP="00B00472">
      <w:pPr>
        <w:rPr>
          <w:b/>
          <w:sz w:val="26"/>
          <w:szCs w:val="26"/>
          <w:u w:val="single"/>
        </w:rPr>
      </w:pPr>
      <w:r w:rsidRPr="00B95FF1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-266700</wp:posOffset>
            </wp:positionV>
            <wp:extent cx="511175" cy="1647825"/>
            <wp:effectExtent l="19050" t="0" r="3175" b="0"/>
            <wp:wrapTight wrapText="bothSides">
              <wp:wrapPolygon edited="0">
                <wp:start x="-805" y="0"/>
                <wp:lineTo x="-805" y="21475"/>
                <wp:lineTo x="21734" y="21475"/>
                <wp:lineTo x="21734" y="0"/>
                <wp:lineTo x="-8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71" r="82853" b="2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472" w:rsidRPr="00B95FF1">
        <w:rPr>
          <w:b/>
          <w:sz w:val="26"/>
          <w:szCs w:val="26"/>
          <w:u w:val="single"/>
        </w:rPr>
        <w:t>Steps to creating Master Slides for the Question &amp; Answer slides:</w:t>
      </w:r>
    </w:p>
    <w:p w:rsidR="00B00472" w:rsidRPr="00B95FF1" w:rsidRDefault="00B00472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>Go to View – Slide Master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B00472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>Once in the Slide Master, they are going to delete all but three of the smaller slide thumbnails on the left.  In the end, they will only have 4 thumbnails in all (1 larger, 3 small).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A85A3E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137795</wp:posOffset>
            </wp:positionV>
            <wp:extent cx="523875" cy="1685925"/>
            <wp:effectExtent l="19050" t="0" r="9525" b="0"/>
            <wp:wrapTight wrapText="bothSides">
              <wp:wrapPolygon edited="0">
                <wp:start x="-785" y="0"/>
                <wp:lineTo x="-785" y="21478"/>
                <wp:lineTo x="21993" y="21478"/>
                <wp:lineTo x="21993" y="0"/>
                <wp:lineTo x="-78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194" b="2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F1" w:rsidRPr="00B95FF1">
        <w:rPr>
          <w:sz w:val="26"/>
          <w:szCs w:val="26"/>
        </w:rPr>
        <w:t>For</w:t>
      </w:r>
      <w:r w:rsidR="00B00472" w:rsidRPr="00B95FF1">
        <w:rPr>
          <w:sz w:val="26"/>
          <w:szCs w:val="26"/>
        </w:rPr>
        <w:t xml:space="preserve"> </w:t>
      </w:r>
      <w:r w:rsidR="00B95FF1" w:rsidRPr="00B95FF1">
        <w:rPr>
          <w:sz w:val="26"/>
          <w:szCs w:val="26"/>
        </w:rPr>
        <w:t xml:space="preserve">each of </w:t>
      </w:r>
      <w:r w:rsidR="00B00472" w:rsidRPr="00B95FF1">
        <w:rPr>
          <w:sz w:val="26"/>
          <w:szCs w:val="26"/>
        </w:rPr>
        <w:t xml:space="preserve">the three small thumbnails, they need to delete all of the text placeholders on the slides so that they are now completely blank.  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B95FF1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 xml:space="preserve">Next, </w:t>
      </w:r>
      <w:r w:rsidR="00B00472" w:rsidRPr="00B95FF1">
        <w:rPr>
          <w:sz w:val="26"/>
          <w:szCs w:val="26"/>
        </w:rPr>
        <w:t xml:space="preserve">right click on each of the small thumbnails and rename those layouts as the following: </w:t>
      </w:r>
    </w:p>
    <w:p w:rsidR="00B00472" w:rsidRPr="00B95FF1" w:rsidRDefault="00B00472" w:rsidP="00B95FF1">
      <w:pPr>
        <w:pStyle w:val="ListParagraph"/>
        <w:ind w:left="540" w:firstLine="720"/>
        <w:rPr>
          <w:sz w:val="26"/>
          <w:szCs w:val="26"/>
        </w:rPr>
      </w:pPr>
      <w:r w:rsidRPr="00B95FF1">
        <w:rPr>
          <w:sz w:val="26"/>
          <w:szCs w:val="26"/>
        </w:rPr>
        <w:t>1</w:t>
      </w:r>
      <w:r w:rsidRPr="00B95FF1">
        <w:rPr>
          <w:sz w:val="26"/>
          <w:szCs w:val="26"/>
          <w:vertAlign w:val="superscript"/>
        </w:rPr>
        <w:t>st</w:t>
      </w:r>
      <w:r w:rsidRPr="00B95FF1">
        <w:rPr>
          <w:sz w:val="26"/>
          <w:szCs w:val="26"/>
        </w:rPr>
        <w:t xml:space="preserve"> thumbnail: Home Slide</w:t>
      </w:r>
      <w:r w:rsidRPr="00B95FF1">
        <w:rPr>
          <w:sz w:val="26"/>
          <w:szCs w:val="26"/>
        </w:rPr>
        <w:tab/>
      </w:r>
    </w:p>
    <w:p w:rsidR="00B00472" w:rsidRPr="00B95FF1" w:rsidRDefault="00B00472" w:rsidP="00B95FF1">
      <w:pPr>
        <w:pStyle w:val="ListParagraph"/>
        <w:ind w:left="540" w:firstLine="720"/>
        <w:rPr>
          <w:sz w:val="26"/>
          <w:szCs w:val="26"/>
        </w:rPr>
      </w:pPr>
      <w:r w:rsidRPr="00B95FF1">
        <w:rPr>
          <w:sz w:val="26"/>
          <w:szCs w:val="26"/>
        </w:rPr>
        <w:t>2</w:t>
      </w:r>
      <w:r w:rsidRPr="00B95FF1">
        <w:rPr>
          <w:sz w:val="26"/>
          <w:szCs w:val="26"/>
          <w:vertAlign w:val="superscript"/>
        </w:rPr>
        <w:t>nd</w:t>
      </w:r>
      <w:r w:rsidRPr="00B95FF1">
        <w:rPr>
          <w:sz w:val="26"/>
          <w:szCs w:val="26"/>
        </w:rPr>
        <w:t xml:space="preserve"> Thumbnail: Questions</w:t>
      </w:r>
    </w:p>
    <w:p w:rsidR="00B00472" w:rsidRPr="00B95FF1" w:rsidRDefault="00B00472" w:rsidP="00B95FF1">
      <w:pPr>
        <w:pStyle w:val="ListParagraph"/>
        <w:ind w:left="540" w:firstLine="720"/>
        <w:rPr>
          <w:sz w:val="26"/>
          <w:szCs w:val="26"/>
        </w:rPr>
      </w:pPr>
      <w:r w:rsidRPr="00B95FF1">
        <w:rPr>
          <w:sz w:val="26"/>
          <w:szCs w:val="26"/>
        </w:rPr>
        <w:t>3</w:t>
      </w:r>
      <w:r w:rsidRPr="00B95FF1">
        <w:rPr>
          <w:sz w:val="26"/>
          <w:szCs w:val="26"/>
          <w:vertAlign w:val="superscript"/>
        </w:rPr>
        <w:t>rd</w:t>
      </w:r>
      <w:r w:rsidRPr="00B95FF1">
        <w:rPr>
          <w:sz w:val="26"/>
          <w:szCs w:val="26"/>
        </w:rPr>
        <w:t xml:space="preserve"> Thumbnail: Answers</w:t>
      </w:r>
    </w:p>
    <w:p w:rsidR="00B00472" w:rsidRPr="00B95FF1" w:rsidRDefault="00B95FF1" w:rsidP="00B95FF1">
      <w:p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>Once finished</w:t>
      </w:r>
      <w:r w:rsidR="00A85A3E">
        <w:rPr>
          <w:sz w:val="26"/>
          <w:szCs w:val="26"/>
        </w:rPr>
        <w:t xml:space="preserve"> renaming</w:t>
      </w:r>
      <w:r w:rsidRPr="00B95FF1">
        <w:rPr>
          <w:sz w:val="26"/>
          <w:szCs w:val="26"/>
        </w:rPr>
        <w:t>, w</w:t>
      </w:r>
      <w:r w:rsidR="00B00472" w:rsidRPr="00B95FF1">
        <w:rPr>
          <w:sz w:val="26"/>
          <w:szCs w:val="26"/>
        </w:rPr>
        <w:t>hen they hover over a thumbnail, they should be able to see the new layouts’ names.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B00472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>Go to the Answers Layout and insert an Action Button somewhere on the slide.  They need to</w:t>
      </w:r>
      <w:r w:rsidR="00B95FF1" w:rsidRPr="00B95FF1">
        <w:rPr>
          <w:sz w:val="26"/>
          <w:szCs w:val="26"/>
        </w:rPr>
        <w:t xml:space="preserve"> link that</w:t>
      </w:r>
      <w:r w:rsidRPr="00B95FF1">
        <w:rPr>
          <w:sz w:val="26"/>
          <w:szCs w:val="26"/>
        </w:rPr>
        <w:t xml:space="preserve"> Action Button to the “First Slide”.  This will be the button that takes them back to the Home slide after answering a question.</w:t>
      </w:r>
      <w:r w:rsidR="00A85A3E">
        <w:rPr>
          <w:sz w:val="26"/>
          <w:szCs w:val="26"/>
        </w:rPr>
        <w:t xml:space="preserve">  Either right now or later, t</w:t>
      </w:r>
      <w:r w:rsidR="00B95FF1" w:rsidRPr="00B95FF1">
        <w:rPr>
          <w:sz w:val="26"/>
          <w:szCs w:val="26"/>
        </w:rPr>
        <w:t xml:space="preserve">hey </w:t>
      </w:r>
      <w:r w:rsidR="00A85A3E">
        <w:rPr>
          <w:sz w:val="26"/>
          <w:szCs w:val="26"/>
        </w:rPr>
        <w:t>need to</w:t>
      </w:r>
      <w:r w:rsidR="00B95FF1" w:rsidRPr="00B95FF1">
        <w:rPr>
          <w:sz w:val="26"/>
          <w:szCs w:val="26"/>
        </w:rPr>
        <w:t xml:space="preserve"> format the color, outline, etc. of the action button; it can’t just be the default blue color.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B00472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 xml:space="preserve">They should modify the background colors of all three layouts.  </w:t>
      </w:r>
      <w:r w:rsidR="00A85A3E">
        <w:rPr>
          <w:sz w:val="26"/>
          <w:szCs w:val="26"/>
        </w:rPr>
        <w:t>All three layouts must have different backgrounds.</w:t>
      </w:r>
    </w:p>
    <w:p w:rsidR="00B00472" w:rsidRPr="00B95FF1" w:rsidRDefault="00B00472" w:rsidP="00B95FF1">
      <w:pPr>
        <w:pStyle w:val="ListParagraph"/>
        <w:ind w:left="540"/>
        <w:rPr>
          <w:sz w:val="26"/>
          <w:szCs w:val="26"/>
        </w:rPr>
      </w:pPr>
    </w:p>
    <w:p w:rsidR="00B00472" w:rsidRPr="00B95FF1" w:rsidRDefault="00B95FF1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2152650" cy="1371600"/>
            <wp:effectExtent l="19050" t="0" r="0" b="0"/>
            <wp:wrapTight wrapText="bothSides">
              <wp:wrapPolygon edited="0">
                <wp:start x="-191" y="0"/>
                <wp:lineTo x="-191" y="21300"/>
                <wp:lineTo x="21600" y="21300"/>
                <wp:lineTo x="21600" y="0"/>
                <wp:lineTo x="-19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808" b="2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72" w:rsidRPr="00B95FF1">
        <w:rPr>
          <w:sz w:val="26"/>
          <w:szCs w:val="26"/>
        </w:rPr>
        <w:t>They</w:t>
      </w:r>
      <w:r w:rsidRPr="00B95FF1">
        <w:rPr>
          <w:sz w:val="26"/>
          <w:szCs w:val="26"/>
        </w:rPr>
        <w:t xml:space="preserve"> need to put</w:t>
      </w:r>
      <w:r w:rsidR="00B00472" w:rsidRPr="00B95FF1">
        <w:rPr>
          <w:sz w:val="26"/>
          <w:szCs w:val="26"/>
        </w:rPr>
        <w:t xml:space="preserve"> text placeholders in the middle of both the Question and Answer layouts</w:t>
      </w:r>
      <w:r w:rsidRPr="00B95FF1">
        <w:rPr>
          <w:sz w:val="26"/>
          <w:szCs w:val="26"/>
        </w:rPr>
        <w:t xml:space="preserve"> </w:t>
      </w:r>
      <w:r w:rsidR="00A85A3E">
        <w:rPr>
          <w:sz w:val="26"/>
          <w:szCs w:val="26"/>
        </w:rPr>
        <w:t>so th</w:t>
      </w:r>
      <w:r w:rsidRPr="00B95FF1">
        <w:rPr>
          <w:sz w:val="26"/>
          <w:szCs w:val="26"/>
        </w:rPr>
        <w:t xml:space="preserve">e questions and answers are the in same general location </w:t>
      </w:r>
      <w:r w:rsidR="00A85A3E">
        <w:rPr>
          <w:sz w:val="26"/>
          <w:szCs w:val="26"/>
        </w:rPr>
        <w:t xml:space="preserve">(middle of the slide) </w:t>
      </w:r>
      <w:r w:rsidRPr="00B95FF1">
        <w:rPr>
          <w:sz w:val="26"/>
          <w:szCs w:val="26"/>
        </w:rPr>
        <w:t>on all slides</w:t>
      </w:r>
      <w:r w:rsidR="00B00472" w:rsidRPr="00B95FF1">
        <w:rPr>
          <w:sz w:val="26"/>
          <w:szCs w:val="26"/>
        </w:rPr>
        <w:t xml:space="preserve">.  To do this they should go to the Slide Master Tab </w:t>
      </w:r>
      <w:r w:rsidRPr="00B95FF1">
        <w:rPr>
          <w:sz w:val="26"/>
          <w:szCs w:val="26"/>
        </w:rPr>
        <w:t>–</w:t>
      </w:r>
      <w:r w:rsidR="00B00472" w:rsidRPr="00B95FF1">
        <w:rPr>
          <w:sz w:val="26"/>
          <w:szCs w:val="26"/>
        </w:rPr>
        <w:t xml:space="preserve"> </w:t>
      </w:r>
      <w:r w:rsidRPr="00B95FF1">
        <w:rPr>
          <w:sz w:val="26"/>
          <w:szCs w:val="26"/>
        </w:rPr>
        <w:t xml:space="preserve">Master Layout Group – hit the drop down arrow for Insert Placeholders – choose Text.  They can change the font color, style, etc. of the text in here and then it will be the same on all slides. </w:t>
      </w:r>
      <w:r w:rsidR="00A85A3E">
        <w:rPr>
          <w:sz w:val="26"/>
          <w:szCs w:val="26"/>
        </w:rPr>
        <w:t xml:space="preserve"> Reminder, if there is a dark background, use light text and vice versa.</w:t>
      </w:r>
    </w:p>
    <w:p w:rsidR="00B95FF1" w:rsidRPr="00B95FF1" w:rsidRDefault="00A85A3E" w:rsidP="00B95FF1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160655</wp:posOffset>
            </wp:positionV>
            <wp:extent cx="2505075" cy="1781175"/>
            <wp:effectExtent l="19050" t="0" r="9525" b="0"/>
            <wp:wrapTight wrapText="bothSides">
              <wp:wrapPolygon edited="0">
                <wp:start x="-164" y="0"/>
                <wp:lineTo x="-164" y="21484"/>
                <wp:lineTo x="21682" y="21484"/>
                <wp:lineTo x="21682" y="0"/>
                <wp:lineTo x="-16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89" r="58473" b="5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FF1" w:rsidRPr="00B95FF1" w:rsidRDefault="00B95FF1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B95FF1">
        <w:rPr>
          <w:sz w:val="26"/>
          <w:szCs w:val="26"/>
        </w:rPr>
        <w:t>Close out of the slide</w:t>
      </w:r>
      <w:r w:rsidR="00A85A3E">
        <w:rPr>
          <w:sz w:val="26"/>
          <w:szCs w:val="26"/>
        </w:rPr>
        <w:t xml:space="preserve"> </w:t>
      </w:r>
      <w:r w:rsidR="00A85A3E" w:rsidRPr="00B95FF1">
        <w:rPr>
          <w:sz w:val="26"/>
          <w:szCs w:val="26"/>
        </w:rPr>
        <w:t>master</w:t>
      </w:r>
      <w:r w:rsidR="00A85A3E">
        <w:rPr>
          <w:sz w:val="26"/>
          <w:szCs w:val="26"/>
        </w:rPr>
        <w:t xml:space="preserve"> view</w:t>
      </w:r>
      <w:r w:rsidRPr="00B95FF1">
        <w:rPr>
          <w:sz w:val="26"/>
          <w:szCs w:val="26"/>
        </w:rPr>
        <w:t>.</w:t>
      </w:r>
    </w:p>
    <w:p w:rsidR="00B95FF1" w:rsidRPr="00B95FF1" w:rsidRDefault="00B95FF1" w:rsidP="00B95FF1">
      <w:pPr>
        <w:pStyle w:val="ListParagraph"/>
        <w:rPr>
          <w:sz w:val="26"/>
          <w:szCs w:val="26"/>
        </w:rPr>
      </w:pPr>
    </w:p>
    <w:p w:rsidR="00B95FF1" w:rsidRDefault="00A85A3E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Tell them to</w:t>
      </w:r>
      <w:r w:rsidR="00B95FF1" w:rsidRPr="00B95FF1">
        <w:rPr>
          <w:sz w:val="26"/>
          <w:szCs w:val="26"/>
        </w:rPr>
        <w:t xml:space="preserve"> hit the drop down arrow for New Slide and now they should only see three options (Home Slide, Questions, </w:t>
      </w:r>
      <w:proofErr w:type="gramStart"/>
      <w:r w:rsidR="00B95FF1" w:rsidRPr="00B95FF1">
        <w:rPr>
          <w:sz w:val="26"/>
          <w:szCs w:val="26"/>
        </w:rPr>
        <w:t>Answers</w:t>
      </w:r>
      <w:proofErr w:type="gramEnd"/>
      <w:r w:rsidR="00B95FF1" w:rsidRPr="00B95FF1">
        <w:rPr>
          <w:sz w:val="26"/>
          <w:szCs w:val="26"/>
        </w:rPr>
        <w:t xml:space="preserve">).  Each time they need to put in a new question or answer slide, they </w:t>
      </w:r>
      <w:r>
        <w:rPr>
          <w:sz w:val="26"/>
          <w:szCs w:val="26"/>
        </w:rPr>
        <w:t>should just choose one of those master layouts.</w:t>
      </w:r>
    </w:p>
    <w:p w:rsidR="00A85A3E" w:rsidRPr="00A85A3E" w:rsidRDefault="00A85A3E" w:rsidP="00A85A3E">
      <w:pPr>
        <w:pStyle w:val="ListParagraph"/>
        <w:rPr>
          <w:sz w:val="26"/>
          <w:szCs w:val="26"/>
        </w:rPr>
      </w:pPr>
    </w:p>
    <w:p w:rsidR="00A85A3E" w:rsidRPr="00B95FF1" w:rsidRDefault="00A85A3E" w:rsidP="00B95FF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Tell them if they decide to change the background colors, text fonts, text colors, etc. for their </w:t>
      </w:r>
      <w:proofErr w:type="gramStart"/>
      <w:r>
        <w:rPr>
          <w:sz w:val="26"/>
          <w:szCs w:val="26"/>
        </w:rPr>
        <w:t>slides,</w:t>
      </w:r>
      <w:proofErr w:type="gramEnd"/>
      <w:r>
        <w:rPr>
          <w:sz w:val="26"/>
          <w:szCs w:val="26"/>
        </w:rPr>
        <w:t xml:space="preserve"> they need to go back into the Slide Master View to do so.</w:t>
      </w:r>
    </w:p>
    <w:sectPr w:rsidR="00A85A3E" w:rsidRPr="00B95FF1" w:rsidSect="00B00472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636"/>
    <w:multiLevelType w:val="hybridMultilevel"/>
    <w:tmpl w:val="D83A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6E91"/>
    <w:multiLevelType w:val="hybridMultilevel"/>
    <w:tmpl w:val="1E62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472"/>
    <w:rsid w:val="0036184B"/>
    <w:rsid w:val="00371B67"/>
    <w:rsid w:val="003E6F3B"/>
    <w:rsid w:val="00647757"/>
    <w:rsid w:val="00A85A3E"/>
    <w:rsid w:val="00B00472"/>
    <w:rsid w:val="00B95FF1"/>
    <w:rsid w:val="00D9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1824</Characters>
  <Application>Microsoft Office Word</Application>
  <DocSecurity>0</DocSecurity>
  <Lines>15</Lines>
  <Paragraphs>4</Paragraphs>
  <ScaleCrop>false</ScaleCrop>
  <Company>Illini Bluffs CUSD 327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2013-09-24T18:55:00Z</dcterms:created>
  <dcterms:modified xsi:type="dcterms:W3CDTF">2013-09-24T20:13:00Z</dcterms:modified>
</cp:coreProperties>
</file>